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DC" w:rsidRPr="00AE02DC" w:rsidRDefault="00AE02DC" w:rsidP="00AE02D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E02DC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E02DC" w:rsidRPr="00AE02DC" w:rsidRDefault="00AE02DC" w:rsidP="00AE02D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E02D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E02DC">
        <w:rPr>
          <w:rFonts w:ascii="Times New Roman" w:hAnsi="Times New Roman"/>
          <w:b/>
          <w:sz w:val="28"/>
          <w:szCs w:val="28"/>
        </w:rPr>
        <w:t>Большезадоевская</w:t>
      </w:r>
      <w:proofErr w:type="spellEnd"/>
      <w:r w:rsidRPr="00AE02DC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2DC" w:rsidRPr="00AE02DC" w:rsidRDefault="00AE02DC" w:rsidP="00AE02D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02DC">
        <w:rPr>
          <w:rFonts w:ascii="Times New Roman" w:hAnsi="Times New Roman"/>
          <w:b/>
          <w:sz w:val="28"/>
          <w:szCs w:val="28"/>
        </w:rPr>
        <w:t>«Рассмотрено»                            «Согласовано»                      «Утверждаю»</w:t>
      </w:r>
    </w:p>
    <w:p w:rsidR="00AE02DC" w:rsidRPr="00AE02DC" w:rsidRDefault="00AE02DC" w:rsidP="00AE02D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02DC">
        <w:rPr>
          <w:rFonts w:ascii="Times New Roman" w:hAnsi="Times New Roman"/>
          <w:b/>
          <w:sz w:val="28"/>
          <w:szCs w:val="28"/>
        </w:rPr>
        <w:t xml:space="preserve">Руководитель ШМО                </w:t>
      </w:r>
      <w:proofErr w:type="spellStart"/>
      <w:r w:rsidRPr="00AE02DC">
        <w:rPr>
          <w:rFonts w:ascii="Times New Roman" w:hAnsi="Times New Roman"/>
          <w:b/>
          <w:sz w:val="28"/>
          <w:szCs w:val="28"/>
        </w:rPr>
        <w:t>Зам</w:t>
      </w:r>
      <w:proofErr w:type="gramStart"/>
      <w:r w:rsidRPr="00AE02DC">
        <w:rPr>
          <w:rFonts w:ascii="Times New Roman" w:hAnsi="Times New Roman"/>
          <w:b/>
          <w:sz w:val="28"/>
          <w:szCs w:val="28"/>
        </w:rPr>
        <w:t>.д</w:t>
      </w:r>
      <w:proofErr w:type="gramEnd"/>
      <w:r w:rsidRPr="00AE02DC">
        <w:rPr>
          <w:rFonts w:ascii="Times New Roman" w:hAnsi="Times New Roman"/>
          <w:b/>
          <w:sz w:val="28"/>
          <w:szCs w:val="28"/>
        </w:rPr>
        <w:t>ир</w:t>
      </w:r>
      <w:proofErr w:type="spellEnd"/>
      <w:r w:rsidRPr="00AE02DC">
        <w:rPr>
          <w:rFonts w:ascii="Times New Roman" w:hAnsi="Times New Roman"/>
          <w:b/>
          <w:sz w:val="28"/>
          <w:szCs w:val="28"/>
        </w:rPr>
        <w:t xml:space="preserve">. по УВР                    Директор школы </w:t>
      </w:r>
    </w:p>
    <w:p w:rsidR="00AE02DC" w:rsidRPr="00AE02DC" w:rsidRDefault="00AE02DC" w:rsidP="00AE02D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E02DC">
        <w:rPr>
          <w:rFonts w:ascii="Times New Roman" w:hAnsi="Times New Roman"/>
          <w:b/>
          <w:sz w:val="28"/>
          <w:szCs w:val="28"/>
        </w:rPr>
        <w:t>Рамазанова</w:t>
      </w:r>
      <w:proofErr w:type="spellEnd"/>
      <w:r w:rsidRPr="00AE02DC">
        <w:rPr>
          <w:rFonts w:ascii="Times New Roman" w:hAnsi="Times New Roman"/>
          <w:b/>
          <w:sz w:val="28"/>
          <w:szCs w:val="28"/>
        </w:rPr>
        <w:t xml:space="preserve"> А.К._____           Магомедова Б.Н.___        </w:t>
      </w:r>
      <w:proofErr w:type="spellStart"/>
      <w:r w:rsidRPr="00AE02DC">
        <w:rPr>
          <w:rFonts w:ascii="Times New Roman" w:hAnsi="Times New Roman"/>
          <w:b/>
          <w:sz w:val="28"/>
          <w:szCs w:val="28"/>
        </w:rPr>
        <w:t>Магомедгаджиев</w:t>
      </w:r>
      <w:proofErr w:type="spellEnd"/>
      <w:r w:rsidRPr="00AE02DC">
        <w:rPr>
          <w:rFonts w:ascii="Times New Roman" w:hAnsi="Times New Roman"/>
          <w:b/>
          <w:sz w:val="28"/>
          <w:szCs w:val="28"/>
        </w:rPr>
        <w:t xml:space="preserve"> М.Г._____</w:t>
      </w:r>
    </w:p>
    <w:p w:rsidR="00AE02DC" w:rsidRPr="00AE02DC" w:rsidRDefault="00AE02DC" w:rsidP="00AE02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2DC" w:rsidRPr="00AE02DC" w:rsidRDefault="00AE02DC" w:rsidP="00AE02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Протокол №1 «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 xml:space="preserve">08 </w:t>
      </w:r>
      <w:r w:rsidRPr="00AE02DC">
        <w:rPr>
          <w:rFonts w:ascii="Times New Roman" w:hAnsi="Times New Roman" w:cs="Times New Roman"/>
          <w:b/>
          <w:sz w:val="28"/>
          <w:szCs w:val="28"/>
        </w:rPr>
        <w:t>2018г.     «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 xml:space="preserve">08 </w:t>
      </w:r>
      <w:r w:rsidRPr="00AE02DC">
        <w:rPr>
          <w:rFonts w:ascii="Times New Roman" w:hAnsi="Times New Roman" w:cs="Times New Roman"/>
          <w:b/>
          <w:sz w:val="28"/>
          <w:szCs w:val="28"/>
        </w:rPr>
        <w:t>2018г.                               «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E02DC">
        <w:rPr>
          <w:rFonts w:ascii="Times New Roman" w:hAnsi="Times New Roman" w:cs="Times New Roman"/>
          <w:b/>
          <w:sz w:val="28"/>
          <w:szCs w:val="28"/>
          <w:u w:val="single"/>
        </w:rPr>
        <w:t xml:space="preserve">08 </w:t>
      </w:r>
      <w:r w:rsidRPr="00AE02DC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AE02DC" w:rsidRPr="00AE02DC" w:rsidRDefault="00AE02DC" w:rsidP="00AE02DC">
      <w:pPr>
        <w:tabs>
          <w:tab w:val="left" w:pos="178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2DC" w:rsidRPr="00AE02DC" w:rsidRDefault="00AE02DC" w:rsidP="00AE02DC">
      <w:pPr>
        <w:tabs>
          <w:tab w:val="left" w:pos="333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ab/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УЧЕБНОГО КУРСА ПО МАТЕМАТИКЕ</w:t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В 9 КЛАССЕ</w:t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«ПРОЦЕНТНЫЕ РАСЧЕТЫ НА КАЖДЫЙ ДЕНЬ»</w:t>
      </w:r>
    </w:p>
    <w:p w:rsidR="00AE02DC" w:rsidRPr="00AE02DC" w:rsidRDefault="00AE02DC" w:rsidP="00AE02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DC" w:rsidRPr="00AE02DC" w:rsidRDefault="00AE02DC" w:rsidP="00AE02D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</w:tabs>
        <w:jc w:val="both"/>
        <w:rPr>
          <w:rFonts w:ascii="Times New Roman" w:hAnsi="Times New Roman"/>
          <w:sz w:val="28"/>
          <w:szCs w:val="28"/>
        </w:rPr>
      </w:pPr>
    </w:p>
    <w:p w:rsidR="00AE02DC" w:rsidRPr="00AE02DC" w:rsidRDefault="00AE02DC" w:rsidP="00AE02D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</w:tabs>
        <w:jc w:val="right"/>
        <w:rPr>
          <w:rFonts w:ascii="Times New Roman" w:hAnsi="Times New Roman"/>
          <w:sz w:val="28"/>
          <w:szCs w:val="28"/>
        </w:rPr>
      </w:pPr>
      <w:r w:rsidRPr="00AE02DC">
        <w:rPr>
          <w:rFonts w:ascii="Times New Roman" w:hAnsi="Times New Roman"/>
          <w:sz w:val="28"/>
          <w:szCs w:val="28"/>
        </w:rPr>
        <w:t>Количество часов – 1 час в неделю, всего 34 часа.</w:t>
      </w:r>
    </w:p>
    <w:p w:rsidR="00AE02DC" w:rsidRPr="00AE02DC" w:rsidRDefault="00AE02DC" w:rsidP="00AE02DC">
      <w:pPr>
        <w:pStyle w:val="a3"/>
        <w:tabs>
          <w:tab w:val="left" w:pos="3630"/>
        </w:tabs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Default="00AE02DC" w:rsidP="00AE02DC">
      <w:pPr>
        <w:pStyle w:val="a3"/>
        <w:tabs>
          <w:tab w:val="left" w:pos="6810"/>
        </w:tabs>
        <w:spacing w:after="240" w:afterAutospacing="0"/>
        <w:ind w:left="5670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tabs>
          <w:tab w:val="left" w:pos="6810"/>
        </w:tabs>
        <w:spacing w:after="240" w:afterAutospacing="0"/>
        <w:ind w:left="5670"/>
        <w:jc w:val="both"/>
        <w:rPr>
          <w:b/>
          <w:bCs/>
          <w:sz w:val="28"/>
          <w:szCs w:val="28"/>
        </w:rPr>
      </w:pPr>
      <w:r w:rsidRPr="00AE02DC">
        <w:rPr>
          <w:b/>
          <w:bCs/>
          <w:sz w:val="28"/>
          <w:szCs w:val="28"/>
        </w:rPr>
        <w:t xml:space="preserve">Подготовила: </w:t>
      </w:r>
      <w:proofErr w:type="spellStart"/>
      <w:r w:rsidRPr="00AE02DC">
        <w:rPr>
          <w:b/>
          <w:bCs/>
          <w:sz w:val="28"/>
          <w:szCs w:val="28"/>
        </w:rPr>
        <w:t>Рамазанова</w:t>
      </w:r>
      <w:proofErr w:type="spellEnd"/>
      <w:r w:rsidRPr="00AE02DC">
        <w:rPr>
          <w:b/>
          <w:bCs/>
          <w:sz w:val="28"/>
          <w:szCs w:val="28"/>
        </w:rPr>
        <w:t xml:space="preserve"> А.К.</w:t>
      </w: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  <w:r w:rsidRPr="00AE02DC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sz w:val="28"/>
          <w:szCs w:val="28"/>
        </w:rPr>
      </w:pPr>
      <w:r w:rsidRPr="00AE02DC">
        <w:rPr>
          <w:sz w:val="28"/>
          <w:szCs w:val="28"/>
        </w:rPr>
        <w:t xml:space="preserve">     Разработка программы данного курса обусловлена непродолжительным изучением темы «Проценты» на первом этапе основной школы, когда учащиеся в силу возрастных особенностей еще не могут получить полноценные представления о процентах, об их роли в повседневной жизни. На последующих этапах обучения повторного обращения к этой теме не предусматривается. Во многих школьных учебниках можно встретить задачи на проценты, однако в них отсутствует компактное и четкое изложение соответствующей теории вопроса. Текстовые задачи включены в материалы итоговой аттестации за курс основной школы, в </w:t>
      </w:r>
      <w:proofErr w:type="spellStart"/>
      <w:r w:rsidRPr="00AE02DC">
        <w:rPr>
          <w:sz w:val="28"/>
          <w:szCs w:val="28"/>
        </w:rPr>
        <w:t>КИМы</w:t>
      </w:r>
      <w:proofErr w:type="spellEnd"/>
      <w:r w:rsidRPr="00AE02DC">
        <w:rPr>
          <w:sz w:val="28"/>
          <w:szCs w:val="28"/>
        </w:rPr>
        <w:t xml:space="preserve"> и ОГЭ, в конкурсные экзамены. Однако практика показывает, что задачи на проценты вызывают затруднения у обучающихся и очень многие окончившие школу не имеют прочных навыков обращения с процентами в повседневной жизни. Понимание процентов и умение </w:t>
      </w:r>
      <w:proofErr w:type="gramStart"/>
      <w:r w:rsidRPr="00AE02DC">
        <w:rPr>
          <w:sz w:val="28"/>
          <w:szCs w:val="28"/>
        </w:rPr>
        <w:t>производить процентные расчеты</w:t>
      </w:r>
      <w:proofErr w:type="gramEnd"/>
      <w:r w:rsidRPr="00AE02DC">
        <w:rPr>
          <w:sz w:val="28"/>
          <w:szCs w:val="28"/>
        </w:rPr>
        <w:t xml:space="preserve"> в настоящее время необходимы каждому человеку: Прикладное значение этой темы очень велико и затрагивает финансовую, демографическую, экологическую, социологическую и другие стороны нашей жизни. </w:t>
      </w:r>
      <w:r w:rsidRPr="00AE02DC">
        <w:rPr>
          <w:sz w:val="28"/>
          <w:szCs w:val="28"/>
        </w:rPr>
        <w:br/>
        <w:t xml:space="preserve">   Курс «Процентные вычисления на каждый день» демонстрирует учащимся применение математического аппарата к решению повседневных бытовых проблем каждого человека, вопросов рыночной экономики и задач технологии производства, ориентирует учащихся на обучение по </w:t>
      </w:r>
      <w:proofErr w:type="spellStart"/>
      <w:proofErr w:type="gramStart"/>
      <w:r w:rsidRPr="00AE02DC">
        <w:rPr>
          <w:sz w:val="28"/>
          <w:szCs w:val="28"/>
        </w:rPr>
        <w:t>естественно-научному</w:t>
      </w:r>
      <w:proofErr w:type="spellEnd"/>
      <w:proofErr w:type="gramEnd"/>
      <w:r w:rsidRPr="00AE02DC">
        <w:rPr>
          <w:sz w:val="28"/>
          <w:szCs w:val="28"/>
        </w:rPr>
        <w:t xml:space="preserve"> и социально-экономическому профилю. Познавательный материал курса  способствует не только выработке умений и закреплению навыков процентных вычислений, но и формированию устойчивого интереса учащихся к процессу и содержанию деятельности, а также познавательной и социальной активности. </w:t>
      </w:r>
    </w:p>
    <w:p w:rsidR="00AE02DC" w:rsidRPr="00AE02DC" w:rsidRDefault="00AE02DC" w:rsidP="00AE02DC">
      <w:pPr>
        <w:tabs>
          <w:tab w:val="left" w:pos="2085"/>
          <w:tab w:val="left" w:pos="648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 xml:space="preserve">Цели курса: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сформировать понимание необходимости знаний процентных вычислений для решения большого круга задач, показать широту применения процентных расчетов в реальной жизни;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способствовать интеллектуальному развитию учащихся, формированию качеств мышления, характерных для математической деятельности и необходимых человеку для жизни в современном обществе, для общей  социальной ориентации и решения практических проблем. </w:t>
      </w:r>
    </w:p>
    <w:p w:rsidR="00AE02DC" w:rsidRPr="00AE02DC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 xml:space="preserve">Задачи курса: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сформировать умения производить процентные вычисления, необходимые для применения в практической деятельности;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решать основные задачи на проценты, применять формулу сложных процентов;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привить учащимся основы экономической грамотности;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помочь ученику оценить свой потенциал с точки зрения образовательной перспективы.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>Данный курс предполагает компактное и четкое изложение теории вопроса, решение типовых задач, самостоятельную работу. Логический анализ содержания темы «Проценты» позволил выделить группы задач, которые и составили основу изучаемого курса.  Кроме того, рассматриваются задачи с практическим содержанием, а именно такие задачи, которые связаны с применением процентных вычислений в повседневной жизни.     Предлагаемые задачи различны по уровню сложности: от простых упражнений на применение изученных формул до достаточно трудных примеров расчета процентов в реальной банковской ситуации. В программе проводится примерное распределение учебного времени, включающее план занятий.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 Основные формы организации учебных занятий: рассказ, беседа, семинар. Содержание материала курса показывает связь математики с другими областями знаний, иллюстрирует применение математики в повседневной жизни, знакомит учащихся с некоторыми историческими сведениями по данной теме. Все занятия направлены на развитие интереса школьников к предмету, на расширение представлений об изучаемом материале, на решение новых и интересных задач.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      Программа может быть эффективно использована в </w:t>
      </w:r>
      <w:r w:rsidRPr="00AE02DC">
        <w:rPr>
          <w:rFonts w:ascii="Times New Roman" w:hAnsi="Times New Roman" w:cs="Times New Roman"/>
          <w:bCs/>
          <w:sz w:val="28"/>
          <w:szCs w:val="28"/>
        </w:rPr>
        <w:t>9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sz w:val="28"/>
          <w:szCs w:val="28"/>
        </w:rPr>
        <w:t xml:space="preserve">классе с любой степенью подготовленности, способствует развитию познавательных интересов, экономической грамотности, мышления учащихся, предоставляет возможность подготовиться к сознательному выбору профиля обучения и дальнейшей специализации.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результате изучения </w:t>
      </w:r>
      <w:proofErr w:type="gramStart"/>
      <w:r w:rsidRPr="00AE02DC">
        <w:rPr>
          <w:rFonts w:ascii="Times New Roman" w:hAnsi="Times New Roman" w:cs="Times New Roman"/>
          <w:b/>
          <w:sz w:val="28"/>
          <w:szCs w:val="28"/>
        </w:rPr>
        <w:t>курса</w:t>
      </w:r>
      <w:proofErr w:type="gramEnd"/>
      <w:r w:rsidRPr="00AE02DC">
        <w:rPr>
          <w:rFonts w:ascii="Times New Roman" w:hAnsi="Times New Roman" w:cs="Times New Roman"/>
          <w:b/>
          <w:sz w:val="28"/>
          <w:szCs w:val="28"/>
        </w:rPr>
        <w:t xml:space="preserve"> об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t xml:space="preserve">учающиеся должны: 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E02DC">
        <w:rPr>
          <w:rFonts w:ascii="Times New Roman" w:hAnsi="Times New Roman" w:cs="Times New Roman"/>
          <w:sz w:val="28"/>
          <w:szCs w:val="28"/>
        </w:rPr>
        <w:t xml:space="preserve">— понимать содержательный смысл термина «процент» как специального способа выражения доли величины;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— уметь соотносить процент с соответствующей дробью (особенно в некоторых специальных случаях: </w:t>
      </w:r>
      <w:r w:rsidRPr="00AE02DC">
        <w:rPr>
          <w:rFonts w:ascii="Times New Roman" w:hAnsi="Times New Roman" w:cs="Times New Roman"/>
          <w:bCs/>
          <w:iCs/>
          <w:sz w:val="28"/>
          <w:szCs w:val="28"/>
        </w:rPr>
        <w:t>50</w:t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% </w:t>
      </w:r>
      <w:r w:rsidRPr="00AE02DC">
        <w:rPr>
          <w:rFonts w:ascii="Times New Roman" w:hAnsi="Times New Roman" w:cs="Times New Roman"/>
          <w:sz w:val="28"/>
          <w:szCs w:val="28"/>
        </w:rPr>
        <w:t xml:space="preserve">— 1/2; 20 % — 1/5; 25%—1/4ит.д.);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— знать широту применения процентных вычислений в жизни, решать основные задачи на проценты, применять формулу сложных процентов;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— производить прикидку и оценку результатов вычислений;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— при вычислениях сочетать устные и письменные приемы, применять калькулятор, использовать приемы, рационализирующие вычисления.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Cs/>
          <w:sz w:val="28"/>
          <w:szCs w:val="28"/>
        </w:rPr>
        <w:t>В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sz w:val="28"/>
          <w:szCs w:val="28"/>
        </w:rPr>
        <w:t xml:space="preserve">силу большой практической значимости данный курс вызывает интерес, является средством обучения и средством развития интеллектуальных качеств личности обучающихся. Для 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, которые пока не проявляют заметной склонности к математике, эти занятия могут стать толчком в развитии интереса к предмету и вызвать желание узнать больше. Хотя при изучении курса не ставится цель выработки каких-либо специальных умений и навыков, при достаточно полном рассмотрении вопросов 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курса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 несомненно появится прогресс в подготовке обучающихся</w:t>
      </w:r>
    </w:p>
    <w:p w:rsidR="00AE02DC" w:rsidRPr="00AE02DC" w:rsidRDefault="00AE02DC" w:rsidP="00AE02DC">
      <w:pPr>
        <w:pStyle w:val="a3"/>
        <w:spacing w:after="240" w:afterAutospacing="0"/>
        <w:ind w:firstLine="567"/>
        <w:jc w:val="both"/>
        <w:rPr>
          <w:b/>
          <w:bCs/>
          <w:sz w:val="28"/>
          <w:szCs w:val="28"/>
        </w:rPr>
      </w:pPr>
      <w:r w:rsidRPr="00AE02DC">
        <w:rPr>
          <w:b/>
          <w:bCs/>
          <w:sz w:val="28"/>
          <w:szCs w:val="28"/>
        </w:rPr>
        <w:t>Содержание программы</w:t>
      </w:r>
    </w:p>
    <w:p w:rsidR="00AE02DC" w:rsidRPr="00AE02DC" w:rsidRDefault="00AE02DC" w:rsidP="00AE02D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1. Проценты. Основные задачи на проценты. </w:t>
      </w:r>
      <w:r w:rsidRPr="00AE02DC">
        <w:rPr>
          <w:rFonts w:ascii="Times New Roman" w:hAnsi="Times New Roman" w:cs="Times New Roman"/>
          <w:sz w:val="28"/>
          <w:szCs w:val="28"/>
        </w:rPr>
        <w:t xml:space="preserve">(8 часов). Сообщается история появления процентов; устраняются пробелы в знаниях по решению основных задач на проценты: а) нахождение процента от числа (величины); б) нахождение числа по его проценту; в) нахождение процента одного числа от другого. Актуализируются знания об арифметических и алгебраических приемах решения задач. </w:t>
      </w:r>
      <w:r w:rsidRPr="00AE02DC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лекция, беседа, объяснение. 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t>Фо</w:t>
      </w:r>
      <w:r w:rsidRPr="00AE02DC">
        <w:rPr>
          <w:rFonts w:ascii="Times New Roman" w:hAnsi="Times New Roman" w:cs="Times New Roman"/>
          <w:b/>
          <w:sz w:val="28"/>
          <w:szCs w:val="28"/>
        </w:rPr>
        <w:t>рма  контроля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проверка самостоятельно решенных задач, самостоятельная работа.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i/>
          <w:sz w:val="28"/>
          <w:szCs w:val="28"/>
        </w:rPr>
        <w:t>Тема 2. Сложные проценты.</w:t>
      </w:r>
      <w:r w:rsidRPr="00AE02DC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Рассматриваются задачи более сложные, чем  в курсе 5 и  6 классов. </w:t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практическая работа. </w:t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AE02DC">
        <w:rPr>
          <w:rFonts w:ascii="Times New Roman" w:hAnsi="Times New Roman" w:cs="Times New Roman"/>
          <w:sz w:val="28"/>
          <w:szCs w:val="28"/>
        </w:rPr>
        <w:t xml:space="preserve"> самостоятельная работа.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3. 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Процентные вычисления в жизненных ситуациях. </w:t>
      </w:r>
      <w:r w:rsidRPr="00AE02DC">
        <w:rPr>
          <w:rFonts w:ascii="Times New Roman" w:hAnsi="Times New Roman" w:cs="Times New Roman"/>
          <w:sz w:val="28"/>
          <w:szCs w:val="28"/>
        </w:rPr>
        <w:t xml:space="preserve">(14 часов).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Показ широты применения в жизни процентных расчетов. Введение базовых понятий экономики: процент прибыли, стоимость товара, заработная плата, бюджетный дефицит и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изменение тарифов, пеня и др. Решение задач, связанных с банковскими расчетами: вычисление ставок процентов в банках; процентный прирост; определение начальных вкладов. Выполнение тренировочных упражнений. </w:t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объяснение, практическая работа. </w:t>
      </w:r>
      <w:r w:rsidRPr="00AE02DC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выполнение тренировочных задач.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 w:rsidRPr="00AE02DC">
        <w:rPr>
          <w:rFonts w:ascii="Times New Roman" w:hAnsi="Times New Roman" w:cs="Times New Roman"/>
          <w:sz w:val="28"/>
          <w:szCs w:val="28"/>
        </w:rPr>
        <w:t xml:space="preserve"> проверка самостоятельно решенных задач.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4. Задачи </w:t>
      </w:r>
      <w:r w:rsidRPr="00AE02DC">
        <w:rPr>
          <w:rFonts w:ascii="Times New Roman" w:hAnsi="Times New Roman" w:cs="Times New Roman"/>
          <w:b/>
          <w:i/>
          <w:sz w:val="28"/>
          <w:szCs w:val="28"/>
        </w:rPr>
        <w:t>на сплавы, смеси, растворы</w:t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AE02DC">
        <w:rPr>
          <w:rFonts w:ascii="Times New Roman" w:hAnsi="Times New Roman" w:cs="Times New Roman"/>
          <w:sz w:val="28"/>
          <w:szCs w:val="28"/>
        </w:rPr>
        <w:t xml:space="preserve">(4часа).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Усвоение учащимися понятий концентрации вещества, процентного раствора. Формирование умения работать с законом сохранения массы. Обобщение полученных знаний при решении задач на проценты. </w:t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комбинированные занятия.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рассказ, объяснение, выполнение практических заданий. </w:t>
      </w:r>
      <w:r w:rsidRPr="00AE02DC">
        <w:rPr>
          <w:rFonts w:ascii="Times New Roman" w:hAnsi="Times New Roman" w:cs="Times New Roman"/>
          <w:sz w:val="28"/>
          <w:szCs w:val="28"/>
        </w:rPr>
        <w:br/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i/>
          <w:sz w:val="28"/>
          <w:szCs w:val="28"/>
        </w:rPr>
        <w:t xml:space="preserve">Тема 5. Задачи на проценты, встречающиеся на ОГЭ </w:t>
      </w:r>
      <w:r w:rsidRPr="00AE02DC">
        <w:rPr>
          <w:rFonts w:ascii="Times New Roman" w:hAnsi="Times New Roman" w:cs="Times New Roman"/>
          <w:sz w:val="28"/>
          <w:szCs w:val="28"/>
        </w:rPr>
        <w:t>(2часа)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>Решение данных задач позволит выпускнику подготовиться к ОГЭ.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 Форма занятий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объяснение, практическая работа. </w:t>
      </w:r>
      <w:r w:rsidRPr="00AE02DC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выполнение тренировочных задач.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 w:rsidRPr="00AE02DC">
        <w:rPr>
          <w:rFonts w:ascii="Times New Roman" w:hAnsi="Times New Roman" w:cs="Times New Roman"/>
          <w:sz w:val="28"/>
          <w:szCs w:val="28"/>
        </w:rPr>
        <w:t xml:space="preserve"> проверка самостоятельно решенных задач.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i/>
          <w:sz w:val="28"/>
          <w:szCs w:val="28"/>
        </w:rPr>
        <w:t>Тема 6.  Задачи с историческими сюжетами.</w:t>
      </w:r>
      <w:r w:rsidRPr="00AE02DC"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>Различные истории, связанные с процентными вычислениями, встречаются в ряде художественных произведений, в исторических документах и преданиях.</w:t>
      </w:r>
      <w:r w:rsidRPr="00AE0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Методы занятий:</w:t>
      </w:r>
      <w:r w:rsidRPr="00AE02DC">
        <w:rPr>
          <w:rFonts w:ascii="Times New Roman" w:hAnsi="Times New Roman" w:cs="Times New Roman"/>
          <w:sz w:val="28"/>
          <w:szCs w:val="28"/>
        </w:rPr>
        <w:t xml:space="preserve"> беседа, творческие задания.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AE02DC">
        <w:rPr>
          <w:rFonts w:ascii="Times New Roman" w:hAnsi="Times New Roman" w:cs="Times New Roman"/>
          <w:sz w:val="28"/>
          <w:szCs w:val="28"/>
        </w:rPr>
        <w:t>: самостоятельная работа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i/>
          <w:sz w:val="28"/>
          <w:szCs w:val="28"/>
        </w:rPr>
        <w:t xml:space="preserve">Тема 7. </w:t>
      </w:r>
      <w:proofErr w:type="gramStart"/>
      <w:r w:rsidRPr="00AE02DC">
        <w:rPr>
          <w:rFonts w:ascii="Times New Roman" w:hAnsi="Times New Roman" w:cs="Times New Roman"/>
          <w:b/>
          <w:i/>
          <w:sz w:val="28"/>
          <w:szCs w:val="28"/>
        </w:rPr>
        <w:t>Деловая игра «Проценты в современной жизни»</w:t>
      </w:r>
      <w:r w:rsidRPr="00AE02DC">
        <w:rPr>
          <w:rFonts w:ascii="Times New Roman" w:hAnsi="Times New Roman" w:cs="Times New Roman"/>
          <w:sz w:val="28"/>
          <w:szCs w:val="28"/>
        </w:rPr>
        <w:t xml:space="preserve"> (1 час) Игра позволит ориентировать обучающихся на прикладное применение математических знаний в профессиональной деятельности, в неформальной обстановке произвести диагностику качества знаний учащихся по данной теме, создать условия, в которых обучающиеся могут испытать себя как будущего профессионала, проявить свои деловые качества: умение «презентовать» себя на рынке труда, умение руководить коллективом, инициативность, выносливость, смелость.</w:t>
      </w:r>
      <w:proofErr w:type="gramEnd"/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Форма занятий:</w:t>
      </w:r>
      <w:r w:rsidRPr="00AE0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02DC">
        <w:rPr>
          <w:rFonts w:ascii="Times New Roman" w:hAnsi="Times New Roman" w:cs="Times New Roman"/>
          <w:sz w:val="28"/>
          <w:szCs w:val="28"/>
        </w:rPr>
        <w:t>урок-деловая</w:t>
      </w:r>
      <w:proofErr w:type="spellEnd"/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 игра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самостоятельная работа. </w:t>
      </w:r>
      <w:r w:rsidRPr="00AE02DC">
        <w:rPr>
          <w:rFonts w:ascii="Times New Roman" w:hAnsi="Times New Roman" w:cs="Times New Roman"/>
          <w:sz w:val="28"/>
          <w:szCs w:val="28"/>
        </w:rPr>
        <w:br/>
      </w: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Тема 8.  Решение разнообразных задач по всему курсу. </w:t>
      </w:r>
      <w:r w:rsidRPr="00AE02DC">
        <w:rPr>
          <w:rFonts w:ascii="Times New Roman" w:hAnsi="Times New Roman" w:cs="Times New Roman"/>
          <w:sz w:val="28"/>
          <w:szCs w:val="28"/>
        </w:rPr>
        <w:t xml:space="preserve">(1 час).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AE02DC">
        <w:rPr>
          <w:rFonts w:ascii="Times New Roman" w:hAnsi="Times New Roman" w:cs="Times New Roman"/>
          <w:sz w:val="28"/>
          <w:szCs w:val="28"/>
        </w:rPr>
        <w:t xml:space="preserve">: практическая работа.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sz w:val="28"/>
          <w:szCs w:val="28"/>
        </w:rPr>
        <w:t>Методы занятий:</w:t>
      </w:r>
      <w:r w:rsidRPr="00AE02DC">
        <w:rPr>
          <w:rFonts w:ascii="Times New Roman" w:hAnsi="Times New Roman" w:cs="Times New Roman"/>
          <w:sz w:val="28"/>
          <w:szCs w:val="28"/>
        </w:rPr>
        <w:t xml:space="preserve"> беседа, творческие задания.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AE02DC">
        <w:rPr>
          <w:rFonts w:ascii="Times New Roman" w:hAnsi="Times New Roman" w:cs="Times New Roman"/>
          <w:sz w:val="28"/>
          <w:szCs w:val="28"/>
        </w:rPr>
        <w:t xml:space="preserve">: самостоятельная работа. </w:t>
      </w: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Заключительное занятие. </w:t>
      </w:r>
      <w:r w:rsidRPr="00AE02DC">
        <w:rPr>
          <w:rFonts w:ascii="Times New Roman" w:hAnsi="Times New Roman" w:cs="Times New Roman"/>
          <w:sz w:val="28"/>
          <w:szCs w:val="28"/>
        </w:rPr>
        <w:t xml:space="preserve">(1 час).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Итоговая проверочная работа.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2DC">
        <w:rPr>
          <w:rFonts w:ascii="Times New Roman" w:hAnsi="Times New Roman" w:cs="Times New Roman"/>
          <w:b/>
          <w:bCs/>
          <w:sz w:val="28"/>
          <w:szCs w:val="28"/>
        </w:rPr>
        <w:t xml:space="preserve"> Критерии оценок. </w:t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Оценка </w:t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«отлично» 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бучающийся демонстрирует сознательное и ответственное отношение, сопровождающееся ярко выраженным интересом к учению; учащийся освоил теоретический материал курса, получил навыки в его применении при решении конкретных задач; в работе над индивидуальными домашними заданиями учащийся продемонстрировал умение работать самостоятельно.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Оценка </w:t>
      </w:r>
      <w:r w:rsidRPr="00AE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«хорошо» </w:t>
      </w:r>
      <w:r w:rsidRPr="00AE02D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 освоил идеи и методы данного курса в такой степени, что может справиться со стандартными заданиями; выполняет домашние задания прилежно (без проявления явных творческих способностей); наблюдаются определенные положительные результаты, свидетельствующие об интеллектуальном росте и о возрастании общих умений обучающегося.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>Оценка «</w:t>
      </w:r>
      <w:r w:rsidRPr="00AE02DC">
        <w:rPr>
          <w:rFonts w:ascii="Times New Roman" w:hAnsi="Times New Roman" w:cs="Times New Roman"/>
          <w:b/>
          <w:i/>
          <w:iCs/>
          <w:sz w:val="28"/>
          <w:szCs w:val="28"/>
        </w:rPr>
        <w:t>удовлетворительно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AE02D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 xml:space="preserve"> освоил наиболее простые идеи и методы курса, что позволило ему достаточно успешно выполнять простые задания. </w:t>
      </w:r>
      <w:r w:rsidRPr="00AE02DC">
        <w:rPr>
          <w:rFonts w:ascii="Times New Roman" w:hAnsi="Times New Roman" w:cs="Times New Roman"/>
          <w:sz w:val="28"/>
          <w:szCs w:val="28"/>
        </w:rPr>
        <w:br/>
      </w: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r w:rsidRPr="00AE02DC">
        <w:rPr>
          <w:rFonts w:ascii="Times New Roman" w:hAnsi="Times New Roman" w:cs="Times New Roman"/>
          <w:sz w:val="28"/>
          <w:szCs w:val="28"/>
        </w:rPr>
        <w:br/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1. Никольский, С. Н., Потапов, М. К., Решетников, Н. Н. Алгебра в 7 классе: методические материалы. — М.: Просвещение, 2002. </w:t>
      </w:r>
      <w:r w:rsidRPr="00AE02DC">
        <w:rPr>
          <w:rFonts w:ascii="Times New Roman" w:hAnsi="Times New Roman" w:cs="Times New Roman"/>
          <w:sz w:val="28"/>
          <w:szCs w:val="28"/>
        </w:rPr>
        <w:br/>
        <w:t>2. Барабанов, О. О. Задачи на проценты как проблемы словоупотребления.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sz w:val="28"/>
          <w:szCs w:val="28"/>
        </w:rPr>
        <w:t xml:space="preserve">Математика в школе. —2003. 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E02D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Башарин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Г. П. Начала финансовой математики. — М., 1997.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Башарин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Г. П. Элементы финансовой математики. — М.: Математика (приложение к газете «Первое сентября»).№27— 1995.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5. Вигдорчик, Е., Нежданова, Т. Элементарная математика в экономике и бизнесе. — М., 1997.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Водинчар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М. И.,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Лайкова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>, Г. А., Рябова, Ю. К. Решение задач на смеси, растворы и сплавы методом уравнений.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sz w:val="28"/>
          <w:szCs w:val="28"/>
        </w:rPr>
        <w:t xml:space="preserve">Математика в школе.—2001. №4.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7. Глейзер, Г. И. История математики в школе (4—6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.): пособие для учителей. — М.: Просвещение, 1981. </w:t>
      </w:r>
      <w:r w:rsidRPr="00AE02DC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Денищева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Л. О.,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М. Б., Седова, Б. А. Дидактические материалы по алгебре и началам анализа. 10—11 класс. — М.: </w:t>
      </w:r>
      <w:r w:rsidRPr="00AE02DC">
        <w:rPr>
          <w:rFonts w:ascii="Times New Roman" w:hAnsi="Times New Roman" w:cs="Times New Roman"/>
          <w:sz w:val="28"/>
          <w:szCs w:val="28"/>
        </w:rPr>
        <w:br/>
        <w:t>Издательский дом &lt;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Генжер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>», 2001.</w:t>
      </w: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9. Дорофеев, Г. В., Седова, Е. А. Процентные вычисления. 10— 11 классы: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AE02D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E02DC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. пособие. — М.: Дрофа, 2003. </w:t>
      </w:r>
      <w:r w:rsidRPr="00AE02DC">
        <w:rPr>
          <w:rFonts w:ascii="Times New Roman" w:hAnsi="Times New Roman" w:cs="Times New Roman"/>
          <w:sz w:val="28"/>
          <w:szCs w:val="28"/>
        </w:rPr>
        <w:br/>
        <w:t>10. Канашева, Н. А. О решении задач на проценты. Математика в школе.—№5. —1995.</w:t>
      </w: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11. Сборник элективных курсов. Математика 8-9кл. Выпуск 1. Авторы: В.Н.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Студенецкая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Pr="00AE02DC">
        <w:rPr>
          <w:rFonts w:ascii="Times New Roman" w:hAnsi="Times New Roman" w:cs="Times New Roman"/>
          <w:sz w:val="28"/>
          <w:szCs w:val="28"/>
        </w:rPr>
        <w:t>Сагателова</w:t>
      </w:r>
      <w:proofErr w:type="spellEnd"/>
      <w:r w:rsidRPr="00AE02DC">
        <w:rPr>
          <w:rFonts w:ascii="Times New Roman" w:hAnsi="Times New Roman" w:cs="Times New Roman"/>
          <w:sz w:val="28"/>
          <w:szCs w:val="28"/>
        </w:rPr>
        <w:t>. «Учитель», 2007г.</w:t>
      </w:r>
    </w:p>
    <w:p w:rsidR="00AE02DC" w:rsidRPr="00AE02DC" w:rsidRDefault="00AE02DC" w:rsidP="00AE02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sz w:val="28"/>
          <w:szCs w:val="28"/>
        </w:rPr>
        <w:t xml:space="preserve">15. Саранцев, Г. И. Упражнения в обучении математике. (Библиотека учителя математики). — М.: Просвещение, 1995. </w:t>
      </w:r>
      <w:r w:rsidRPr="00AE02DC">
        <w:rPr>
          <w:rFonts w:ascii="Times New Roman" w:hAnsi="Times New Roman" w:cs="Times New Roman"/>
          <w:sz w:val="28"/>
          <w:szCs w:val="28"/>
        </w:rPr>
        <w:br/>
        <w:t>16. Симонов, А. С. Проценты и банковские расчеты.</w:t>
      </w:r>
      <w:r w:rsidRPr="00AE02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E02DC">
        <w:rPr>
          <w:rFonts w:ascii="Times New Roman" w:hAnsi="Times New Roman" w:cs="Times New Roman"/>
          <w:sz w:val="28"/>
          <w:szCs w:val="28"/>
        </w:rPr>
        <w:t xml:space="preserve">Математика в школе. — 1998. — </w:t>
      </w:r>
      <w:r w:rsidRPr="00AE02D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AE02DC">
        <w:rPr>
          <w:rFonts w:ascii="Times New Roman" w:hAnsi="Times New Roman" w:cs="Times New Roman"/>
          <w:sz w:val="28"/>
          <w:szCs w:val="28"/>
        </w:rPr>
        <w:t xml:space="preserve">4. </w:t>
      </w:r>
      <w:r w:rsidRPr="00AE02DC">
        <w:rPr>
          <w:rFonts w:ascii="Times New Roman" w:hAnsi="Times New Roman" w:cs="Times New Roman"/>
          <w:sz w:val="28"/>
          <w:szCs w:val="28"/>
        </w:rPr>
        <w:br/>
      </w:r>
    </w:p>
    <w:p w:rsidR="00000000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Default="00AE02DC" w:rsidP="00AE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DC" w:rsidRPr="00AE02DC" w:rsidRDefault="00AE02DC" w:rsidP="00AE0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2D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учебного курса по математике в 9 классе «Процентные расчеты на каждый день».</w:t>
      </w:r>
    </w:p>
    <w:tbl>
      <w:tblPr>
        <w:tblpPr w:leftFromText="180" w:rightFromText="180" w:vertAnchor="page" w:horzAnchor="margin" w:tblpX="-176" w:tblpY="23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134"/>
        <w:gridCol w:w="5651"/>
        <w:gridCol w:w="1012"/>
        <w:gridCol w:w="992"/>
      </w:tblGrid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992" w:type="dxa"/>
          </w:tcPr>
          <w:p w:rsidR="00AE02DC" w:rsidRPr="00AE02DC" w:rsidRDefault="00AE02DC" w:rsidP="00AE0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Проценты. Основные задачи на проценты.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Процент.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Нахождение процента от числа.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процента от числа.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Нахождение числа по его проценту.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числа по его проценту.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Нахождение процента одного числа от другого.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одного числа от другого.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Сложные проценты.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сложных процентов.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Процентные вычисления в жизненных ситуациях.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Процент прибыли.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процента прибыли.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Стоимость товара.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стоимости товара.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Заработанная плата.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заработанной платы.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Бюджетный дефицит.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Бюджетный </w:t>
            </w:r>
            <w:proofErr w:type="spellStart"/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профицит</w:t>
            </w:r>
            <w:proofErr w:type="spellEnd"/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Изменение тарифов.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Пеня. Штрафы.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ставок процентов в банках.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Вычисление ставок процентов в банках.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Процентный прирост.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на сплавы, смеси, растворы.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на славы.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на смеси.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на растворы.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на проценты, встречающиеся на ОГЭ.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Решение задач на проценты, встречающиеся на ОГЭ.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Задачи с историческими сюжетами.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Деловая игра «Проценты в современной жизни».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Решение задач по всему курсу.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DC" w:rsidRPr="00AE02DC" w:rsidTr="00AE02DC">
        <w:tc>
          <w:tcPr>
            <w:tcW w:w="1242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134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2DC">
              <w:rPr>
                <w:rFonts w:ascii="Times New Roman" w:hAnsi="Times New Roman" w:cs="Times New Roman"/>
                <w:sz w:val="28"/>
                <w:szCs w:val="28"/>
              </w:rPr>
              <w:t>Итоговая проверочная работа.</w:t>
            </w:r>
          </w:p>
        </w:tc>
        <w:tc>
          <w:tcPr>
            <w:tcW w:w="101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E02DC" w:rsidRPr="00AE02DC" w:rsidRDefault="00AE02DC" w:rsidP="00AE02D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2DC" w:rsidRPr="00AE02DC" w:rsidRDefault="00AE02DC" w:rsidP="00AE02DC">
      <w:pPr>
        <w:rPr>
          <w:rFonts w:ascii="Times New Roman" w:hAnsi="Times New Roman" w:cs="Times New Roman"/>
          <w:sz w:val="28"/>
          <w:szCs w:val="28"/>
        </w:rPr>
      </w:pPr>
    </w:p>
    <w:sectPr w:rsidR="00AE02DC" w:rsidRPr="00AE02DC" w:rsidSect="00AE02DC">
      <w:pgSz w:w="11906" w:h="16838"/>
      <w:pgMar w:top="1134" w:right="707" w:bottom="1134" w:left="1418" w:header="708" w:footer="708" w:gutter="0"/>
      <w:pgBorders w:offsetFrom="page">
        <w:top w:val="thickThinSmallGap" w:sz="24" w:space="24" w:color="1F497D" w:themeColor="text2"/>
        <w:left w:val="thickThinSmallGap" w:sz="24" w:space="24" w:color="1F497D" w:themeColor="text2"/>
        <w:bottom w:val="thinThickSmallGap" w:sz="24" w:space="24" w:color="1F497D" w:themeColor="text2"/>
        <w:right w:val="thinThick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>
    <w:useFELayout/>
  </w:compat>
  <w:rsids>
    <w:rsidRoot w:val="00AE02DC"/>
    <w:rsid w:val="00AE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E02D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1863</Words>
  <Characters>10621</Characters>
  <Application>Microsoft Office Word</Application>
  <DocSecurity>0</DocSecurity>
  <Lines>88</Lines>
  <Paragraphs>24</Paragraphs>
  <ScaleCrop>false</ScaleCrop>
  <Company>MultiDVD Team</Company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2020-02-21T20:38:00Z</dcterms:created>
  <dcterms:modified xsi:type="dcterms:W3CDTF">2020-02-21T20:41:00Z</dcterms:modified>
</cp:coreProperties>
</file>